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61B2" w14:textId="0A304834" w:rsidR="00CE4885" w:rsidRDefault="00CE4885" w:rsidP="00C451A1">
      <w:pPr>
        <w:jc w:val="center"/>
      </w:pPr>
      <w:r>
        <w:rPr>
          <w:noProof/>
        </w:rPr>
        <w:drawing>
          <wp:inline distT="0" distB="0" distL="0" distR="0" wp14:anchorId="24CA8295" wp14:editId="08975565">
            <wp:extent cx="1089498" cy="1335379"/>
            <wp:effectExtent l="0" t="0" r="3175" b="0"/>
            <wp:docPr id="302558834" name="Billede 1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58834" name="Billede 1" descr="Et billede, der indeholder tekst, Font/skrifttype, logo, Grafik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97" cy="138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7AEE" w14:textId="77777777" w:rsidR="00CE4885" w:rsidRDefault="00CE4885" w:rsidP="00CE4885"/>
    <w:p w14:paraId="6AB5BE50" w14:textId="77777777" w:rsidR="00CE4885" w:rsidRDefault="00CE4885" w:rsidP="00CE4885"/>
    <w:p w14:paraId="538CB887" w14:textId="77777777" w:rsidR="00B8628A" w:rsidRDefault="00B8628A" w:rsidP="00CE4885"/>
    <w:p w14:paraId="0D1BCE29" w14:textId="77777777" w:rsidR="00C451A1" w:rsidRPr="00C451A1" w:rsidRDefault="00C451A1" w:rsidP="00C451A1">
      <w:pPr>
        <w:spacing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da-DK"/>
          <w14:ligatures w14:val="none"/>
        </w:rPr>
        <w:t>INDKALDELSE TIL ORDINÆR GENERALFORSAMLING </w:t>
      </w:r>
    </w:p>
    <w:p w14:paraId="7EC0A659" w14:textId="22F4BA1B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Kære medlem.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</w:r>
      <w:r w:rsidR="00BE5416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Mandag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den </w:t>
      </w:r>
      <w:r w:rsidR="00043F4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23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.marts 2023 kl. 18.00 afholder FA 2000 ordinær generalforsamling i lokale 3 i Frederiksberg Hallerne, Jens Jessens Vej 20.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  <w:t xml:space="preserve">Efter generalforsamlingen vil FA 2000 servere smørrebrød. Hvis du ønsker at spise med, skal du skrive en mail til </w:t>
      </w:r>
      <w:r w:rsidR="00043F4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ah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@fa2000.dk senest torsdag den 1</w:t>
      </w:r>
      <w:r w:rsidR="00043F4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9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.marts 202</w:t>
      </w:r>
      <w:r w:rsidR="00043F4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6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. Tilmelding er kun nødvendig, hvis du ønsker at spise med. </w:t>
      </w:r>
    </w:p>
    <w:p w14:paraId="3FBAB206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Dagsorden: </w:t>
      </w:r>
    </w:p>
    <w:p w14:paraId="2E3748AA" w14:textId="293D6477" w:rsidR="00C451A1" w:rsidRPr="00C451A1" w:rsidRDefault="00043F4D" w:rsidP="00C451A1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1. Valg af dirigent.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2. Beretning om klubbens virksomhed i det forløbne år.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3. Forelæggelse af det reviderede regnskab til godkendelse, samt forelæggelse af budget.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4. Valg jfr. § 13, bestyrelse og suppleant.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5. Valg jfr. § 13, 2 revisorer.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6. Forslag fra bestyrelsen jfr. § 12.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7. Forslag fra medlemmerne jfr. § 12.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8. Forslag til kontingenter m.v. jfr. § 2.</w:t>
      </w:r>
      <w:r>
        <w:rPr>
          <w:rStyle w:val="apple-converted-space"/>
          <w:rFonts w:ascii="Montserrat" w:hAnsi="Montserrat"/>
          <w:color w:val="011E78"/>
          <w:sz w:val="21"/>
          <w:szCs w:val="21"/>
          <w:shd w:val="clear" w:color="auto" w:fill="FFFFFF"/>
        </w:rPr>
        <w:t> 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9. Eventuelt.</w:t>
      </w:r>
      <w:r w:rsidR="00C451A1"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 </w:t>
      </w:r>
    </w:p>
    <w:p w14:paraId="7AA0C65D" w14:textId="2E9499E4" w:rsidR="00C451A1" w:rsidRPr="00FF018F" w:rsidRDefault="00C451A1" w:rsidP="003F4B9D">
      <w:pPr>
        <w:spacing w:after="240"/>
        <w:rPr>
          <w:rFonts w:ascii="Times New Roman" w:eastAsia="Times New Roman" w:hAnsi="Times New Roman" w:cs="Times New Roman"/>
          <w:color w:val="000000" w:themeColor="text1"/>
          <w:kern w:val="0"/>
          <w:lang w:eastAsia="da-DK"/>
          <w14:ligatures w14:val="none"/>
        </w:rPr>
      </w:pPr>
      <w:r w:rsidRPr="00C451A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C451A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FF018F">
        <w:rPr>
          <w:rFonts w:ascii="Calibri" w:eastAsia="Times New Roman" w:hAnsi="Calibri" w:cs="Calibri"/>
          <w:b/>
          <w:bCs/>
          <w:color w:val="000000" w:themeColor="text1"/>
          <w:kern w:val="0"/>
          <w:lang w:eastAsia="da-DK"/>
          <w14:ligatures w14:val="none"/>
        </w:rPr>
        <w:t>Vedr. punkt 4: Valg jfr. § 13, bestyrelse og suppleant </w:t>
      </w:r>
    </w:p>
    <w:p w14:paraId="0706B4BB" w14:textId="4982B306" w:rsidR="00C451A1" w:rsidRPr="00FF018F" w:rsidRDefault="00C451A1" w:rsidP="00C451A1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Tommy Burmeister Madsen (Formand) – Genopstiller 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>Martin Dahl Carstensen (Kasserer) – Ej på valg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>John Stevns Henriksen (Seniorformand) –</w:t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Ej på valg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 xml:space="preserve">Lars Kragh (Ungdomsformand) – </w:t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Ej på valg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Per Dahlstrøm (pigeformand)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- Genopstiller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>Carsten Petersen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(menigt</w:t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medlem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) - Genopstiller</w:t>
      </w:r>
    </w:p>
    <w:p w14:paraId="47839527" w14:textId="4A8FE84D" w:rsidR="003F4B9D" w:rsidRPr="00FF018F" w:rsidRDefault="00043F4D" w:rsidP="00C451A1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Martin Fugmann 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(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Sup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p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leant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)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–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ej på valg</w:t>
      </w:r>
    </w:p>
    <w:p w14:paraId="46D3F115" w14:textId="159DC839" w:rsidR="00C451A1" w:rsidRPr="00FF018F" w:rsidRDefault="003F4B9D" w:rsidP="003F4B9D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Nicolai Stevns Henriksen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(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Suppleant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)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- Genopstiller</w:t>
      </w:r>
    </w:p>
    <w:p w14:paraId="0AA5ECC8" w14:textId="620FC785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lastRenderedPageBreak/>
        <w:br/>
      </w:r>
      <w:r w:rsidRPr="00C451A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Vedr. punkt 7: Forslag fra medlemmerne jfr. § 12 </w:t>
      </w:r>
      <w:r w:rsidRPr="00C451A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br/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  <w:t>Foreningens vedtægter fremgår i fuld længde på klubbens hjemmeside: </w:t>
      </w:r>
    </w:p>
    <w:p w14:paraId="1A796F67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FF"/>
          <w:kern w:val="0"/>
          <w:lang w:eastAsia="da-DK"/>
          <w14:ligatures w14:val="none"/>
        </w:rPr>
        <w:t>http://www.frederiksbergalliancen.dk/fa-2000/om-klubben/vedtaegter/ </w:t>
      </w:r>
    </w:p>
    <w:p w14:paraId="3FB3857B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Bemærk at alle har taleret på generalforsamlingen, men det er kun medlemmer i overensstemmelse med §7, der har stemmeret på generalforsamlingen: </w:t>
      </w:r>
    </w:p>
    <w:p w14:paraId="7CC7C5EB" w14:textId="061B5866" w:rsidR="00FF018F" w:rsidRPr="00FF018F" w:rsidRDefault="00FF018F" w:rsidP="00FF018F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 xml:space="preserve">Vedtægternes </w:t>
      </w:r>
      <w:r w:rsidR="00C451A1" w:rsidRPr="00FF018F">
        <w:rPr>
          <w:rFonts w:ascii="Calibri" w:hAnsi="Calibri" w:cs="Calibri"/>
          <w:b/>
          <w:bCs/>
          <w:color w:val="000000"/>
        </w:rPr>
        <w:t>§ 7</w:t>
      </w:r>
      <w:r w:rsidR="00C451A1" w:rsidRPr="00C451A1">
        <w:rPr>
          <w:rFonts w:ascii="Calibri" w:hAnsi="Calibri" w:cs="Calibri"/>
          <w:i/>
          <w:iCs/>
          <w:color w:val="000000"/>
        </w:rPr>
        <w:t>.</w:t>
      </w:r>
      <w:r w:rsidR="00C451A1" w:rsidRPr="00C451A1">
        <w:rPr>
          <w:rFonts w:ascii="Calibri" w:hAnsi="Calibri" w:cs="Calibri"/>
          <w:i/>
          <w:iCs/>
          <w:color w:val="000000"/>
        </w:rPr>
        <w:br/>
      </w:r>
      <w:r w:rsidRPr="00FF018F">
        <w:rPr>
          <w:rFonts w:ascii="Arial" w:hAnsi="Arial" w:cs="Arial"/>
          <w:b/>
          <w:bCs/>
          <w:color w:val="000000"/>
          <w:sz w:val="20"/>
          <w:szCs w:val="20"/>
        </w:rPr>
        <w:t>Stemmeberettigede på generalforsamlinger er alle aktive og passive medlemmer, der på dagen er fyldt 15 år, med undtagelse af medlemmer, der er i restance, og medlemmer, der ikke har været medlem i 12 måneder. For medlemmer under 15 år er en forældremyndighedsindehaver stemmeberettiget på medlemmets vegne.</w:t>
      </w:r>
    </w:p>
    <w:p w14:paraId="1700B698" w14:textId="2870D375" w:rsid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Vi gør i øvrigt opmærksom på §12 som blev ændret på sidste års generalforsamling.</w:t>
      </w:r>
    </w:p>
    <w:p w14:paraId="45E1B7B3" w14:textId="77777777" w:rsidR="00FF018F" w:rsidRPr="00FF018F" w:rsidRDefault="00FF018F" w:rsidP="00FF018F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</w:pPr>
      <w:r w:rsidRPr="00FF01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a-DK"/>
          <w14:ligatures w14:val="none"/>
        </w:rPr>
        <w:t>§ 12.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Indkaldelse til ordinær eller ekstraordinær generalforsamling sker via e-mail og offentliggøres på foreningens officielle hjemmeside, ved opslag i foreningens tilknyttede rum / lokaler og uden for foreningens kontor, senest 14 dage før afholdelse.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Dette tjener som lovlig og fyldestgørende indkaldelse over for klubbens medlemmer. Ved anmodning til foreningens formand, kan bilag, fremsendes til rekvirenten via mail eller i papirform.</w:t>
      </w:r>
      <w:r w:rsidRPr="00FF018F">
        <w:rPr>
          <w:rFonts w:ascii="Arial" w:eastAsia="Times New Roman" w:hAnsi="Arial" w:cs="Arial"/>
          <w:b/>
          <w:bCs/>
          <w:color w:val="E03E2D"/>
          <w:kern w:val="0"/>
          <w:sz w:val="20"/>
          <w:szCs w:val="20"/>
          <w:lang w:eastAsia="da-DK"/>
          <w14:ligatures w14:val="none"/>
        </w:rPr>
        <w:t> Forslag fra bestyrelsen skal meddeles ved indkaldelsen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Forslag fra medlemmerne til den ordinære generalforsamling skal være indsendt skriftligt til bestyrelsen senest 6 dage før generalforsamlingens afholdelse.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</w:r>
      <w:r w:rsidRPr="00FF018F">
        <w:rPr>
          <w:rFonts w:ascii="Arial" w:eastAsia="Times New Roman" w:hAnsi="Arial" w:cs="Arial"/>
          <w:b/>
          <w:bCs/>
          <w:color w:val="E03E2D"/>
          <w:kern w:val="0"/>
          <w:sz w:val="20"/>
          <w:szCs w:val="20"/>
          <w:lang w:eastAsia="da-DK"/>
          <w14:ligatures w14:val="none"/>
        </w:rPr>
        <w:t>Generalforsamlingens endelige dagsorden, med indkomne forslag, udsendes via e-mail og offentliggøres senest 2 dage før generalforsamlingens afholdelse.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Der føres referat på generalforsamlingen over førte forhandlinger og vedtagelser, stemmetal m.v., og referatet underskrives af dirigenten.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</w:r>
      <w:r w:rsidRPr="00FF018F">
        <w:rPr>
          <w:rFonts w:ascii="Arial" w:eastAsia="Times New Roman" w:hAnsi="Arial" w:cs="Arial"/>
          <w:b/>
          <w:bCs/>
          <w:color w:val="E03E2D"/>
          <w:kern w:val="0"/>
          <w:sz w:val="20"/>
          <w:szCs w:val="20"/>
          <w:lang w:eastAsia="da-DK"/>
          <w14:ligatures w14:val="none"/>
        </w:rPr>
        <w:t>Generalforsamlingens referent har ansvaret for at referatet bliver offentliggjort, på samme måde som indkaldelsen, senest 14 dage efter generalforsamlingen.</w:t>
      </w:r>
    </w:p>
    <w:p w14:paraId="7F512384" w14:textId="77777777" w:rsidR="00FF018F" w:rsidRP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25F46A1" w14:textId="77777777" w:rsidR="00FF018F" w:rsidRP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E61DAF3" w14:textId="77777777" w:rsidR="00FF018F" w:rsidRP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51488F6" w14:textId="1169A031" w:rsidR="00C451A1" w:rsidRPr="00C451A1" w:rsidRDefault="00C451A1" w:rsidP="00C451A1">
      <w:pPr>
        <w:pBdr>
          <w:bottom w:val="single" w:sz="6" w:space="1" w:color="000000"/>
        </w:pBd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i/>
          <w:iCs/>
          <w:color w:val="000000"/>
          <w:kern w:val="0"/>
          <w:lang w:eastAsia="da-DK"/>
          <w14:ligatures w14:val="none"/>
        </w:rPr>
        <w:br/>
      </w:r>
    </w:p>
    <w:p w14:paraId="5FD737EE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Med venlig hilsen Bestyrelsen i FA 2000 </w:t>
      </w:r>
    </w:p>
    <w:p w14:paraId="62D7560A" w14:textId="25B814FF" w:rsidR="00C451A1" w:rsidRPr="00C451A1" w:rsidRDefault="00C451A1" w:rsidP="00C451A1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7A0C9E83" w14:textId="77777777" w:rsidR="00C451A1" w:rsidRPr="00C451A1" w:rsidRDefault="00C451A1" w:rsidP="00C451A1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90537EF" w14:textId="77777777" w:rsidR="00302645" w:rsidRPr="00302645" w:rsidRDefault="00302645" w:rsidP="00CE4885"/>
    <w:sectPr w:rsidR="00302645" w:rsidRPr="003026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651E8D"/>
    <w:multiLevelType w:val="multilevel"/>
    <w:tmpl w:val="66E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69EB"/>
    <w:multiLevelType w:val="multilevel"/>
    <w:tmpl w:val="4A9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401033">
    <w:abstractNumId w:val="0"/>
  </w:num>
  <w:num w:numId="2" w16cid:durableId="2027631434">
    <w:abstractNumId w:val="1"/>
  </w:num>
  <w:num w:numId="3" w16cid:durableId="149043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85"/>
    <w:rsid w:val="00043F4D"/>
    <w:rsid w:val="00302645"/>
    <w:rsid w:val="003F4B9D"/>
    <w:rsid w:val="00652AB4"/>
    <w:rsid w:val="009737F9"/>
    <w:rsid w:val="00B0536C"/>
    <w:rsid w:val="00B8628A"/>
    <w:rsid w:val="00BE5416"/>
    <w:rsid w:val="00C451A1"/>
    <w:rsid w:val="00CE4885"/>
    <w:rsid w:val="00DB7515"/>
    <w:rsid w:val="00E530D2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92FEB"/>
  <w15:chartTrackingRefBased/>
  <w15:docId w15:val="{6F27011B-03F8-1045-A99D-33E3557F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E48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48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51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043F4D"/>
  </w:style>
  <w:style w:type="character" w:styleId="Strk">
    <w:name w:val="Strong"/>
    <w:basedOn w:val="Standardskrifttypeiafsnit"/>
    <w:uiPriority w:val="22"/>
    <w:qFormat/>
    <w:rsid w:val="00FF0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441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Hansen</dc:creator>
  <cp:keywords/>
  <dc:description/>
  <cp:lastModifiedBy>Allan Hansen</cp:lastModifiedBy>
  <cp:revision>5</cp:revision>
  <cp:lastPrinted>2024-02-05T21:36:00Z</cp:lastPrinted>
  <dcterms:created xsi:type="dcterms:W3CDTF">2026-02-23T09:03:00Z</dcterms:created>
  <dcterms:modified xsi:type="dcterms:W3CDTF">2026-02-24T08:29:00Z</dcterms:modified>
</cp:coreProperties>
</file>